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72" w:rsidRDefault="00C55A3C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эффективного опыта реализации</w:t>
      </w:r>
    </w:p>
    <w:p w:rsidR="003C5272" w:rsidRDefault="00C55A3C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 МОУ Гимназии № 17  комплексного проекта модернизации образования, направлений национальной образовательной инициативы «Наша новая школа»</w:t>
      </w:r>
    </w:p>
    <w:p w:rsidR="003C5272" w:rsidRDefault="003C5272">
      <w:pPr>
        <w:pStyle w:val="a3"/>
        <w:spacing w:after="0"/>
        <w:jc w:val="center"/>
      </w:pPr>
    </w:p>
    <w:p w:rsidR="003C5272" w:rsidRDefault="00C55A3C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Развитие системы поддержки талантливых детей</w:t>
      </w:r>
    </w:p>
    <w:p w:rsidR="003C5272" w:rsidRDefault="00C55A3C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ситуации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МОУ Гимназия № 17  принимает участие в работе по направлениям Национальной образовательной инициативы «Наша новая школа». Этой инициативе предшествовала активная деятельность, направленная на реализацию приоритетного национального проекта «Образование», ва</w:t>
      </w:r>
      <w:r>
        <w:rPr>
          <w:rFonts w:ascii="Times New Roman" w:hAnsi="Times New Roman" w:cs="Times New Roman"/>
          <w:sz w:val="24"/>
          <w:szCs w:val="24"/>
        </w:rPr>
        <w:t xml:space="preserve">жнейшей составляющей которого является, безусловно, комплексный проект модернизации образования.  В 2008 году  гимназия № 17 стала победителем в конкурсе лучших образовательных учреждений в рамках приоритетного национального проекта «Образование». 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с талантливыми и мотивированными детьми рассматривается в МОУ Гимназии № 17 как одно из приоритетных направлений развития.</w:t>
      </w: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C55A3C">
      <w:pPr>
        <w:pStyle w:val="a3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начале реализации Комплексного проекта модернизации образования анализ образовательно-воспитательного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гимназии выявил определенные проблемы в работе с талантливыми детьми: 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Проблема повышения мотивации учащихся: 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Недостаточное применение информационно-коммуникационных технологий в образовательном процессе.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противоречие между разнородностью состава учащ</w:t>
      </w:r>
      <w:r>
        <w:rPr>
          <w:rFonts w:ascii="Times New Roman" w:hAnsi="Times New Roman" w:cs="Times New Roman"/>
          <w:sz w:val="24"/>
          <w:szCs w:val="24"/>
        </w:rPr>
        <w:t xml:space="preserve">ихся по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развития познавательного интереса, воспитанности, состоянию физического здоровья и «усредненным» подходом к обучению и воспитанию;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отсутствие у педагогов навыков активного включения учащихся в постановку целей уче</w:t>
      </w:r>
      <w:r>
        <w:rPr>
          <w:rFonts w:ascii="Times New Roman" w:hAnsi="Times New Roman" w:cs="Times New Roman"/>
          <w:sz w:val="24"/>
          <w:szCs w:val="24"/>
        </w:rPr>
        <w:t xml:space="preserve">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в определении их содержания и организационных особенностей;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недостаточность внедрения в практику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дифференциации, индивидуализации обучения и педагогики сотрудничества на основе возможностей, представля</w:t>
      </w:r>
      <w:r>
        <w:rPr>
          <w:rFonts w:ascii="Times New Roman" w:hAnsi="Times New Roman" w:cs="Times New Roman"/>
          <w:sz w:val="24"/>
          <w:szCs w:val="24"/>
        </w:rPr>
        <w:t>емых УМК и организации дополнительных образовательных услуг;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 противоречие между необходимостью перевода образовательного процесса на технологический уровень и недостаточным освоением учителями методики современного урока и новых образовательных технолог</w:t>
      </w:r>
      <w:r>
        <w:rPr>
          <w:rFonts w:ascii="Times New Roman" w:hAnsi="Times New Roman" w:cs="Times New Roman"/>
          <w:sz w:val="24"/>
          <w:szCs w:val="24"/>
        </w:rPr>
        <w:t>ий: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не владение учителями методикой проектирования педагогической технологии в системе личностно-ориентированного обучения;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отсутствие информационной поддержки в распространении инновационного опыта.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Проблема материально-финансового обеспечения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процесса.  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работе с талантливыми детьми педагогический коллектив  столкнулся с проблемой недостаточного  использования  информационно-коммуникационных технологий в образовательном процессе.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Желание  осваивать новые педагогические технологии уч</w:t>
      </w:r>
      <w:r>
        <w:rPr>
          <w:rFonts w:ascii="Times New Roman" w:hAnsi="Times New Roman" w:cs="Times New Roman"/>
          <w:sz w:val="24"/>
          <w:szCs w:val="24"/>
        </w:rPr>
        <w:t>ителями стало основанием для рассмотрения  в контексте программы комплексного проекта модернизации образования использование в образовательном процессе  новых информационных технологий.  Целью работы гимназии стало создание педагогами познавательной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ационной среды, способствующей развитию личности школьника и формированию ИКТ - компетентности.  Актуальность решения этой проблемы заключается в освоении современной техники, в предоставлении возможности повышать свой уровень владения ИКТ, и использовать </w:t>
      </w:r>
      <w:r>
        <w:rPr>
          <w:rFonts w:ascii="Times New Roman" w:hAnsi="Times New Roman" w:cs="Times New Roman"/>
          <w:sz w:val="24"/>
          <w:szCs w:val="24"/>
        </w:rPr>
        <w:t>ИКТ в воспитательно-образовательном процессе, что способствует развитию учащихся как субъектов творческой деятельности.</w:t>
      </w:r>
    </w:p>
    <w:p w:rsidR="003C5272" w:rsidRDefault="003C5272">
      <w:pPr>
        <w:pStyle w:val="a3"/>
        <w:spacing w:after="0" w:line="100" w:lineRule="atLeast"/>
        <w:jc w:val="both"/>
      </w:pPr>
    </w:p>
    <w:p w:rsidR="003C5272" w:rsidRDefault="00C55A3C">
      <w:pPr>
        <w:pStyle w:val="a3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действий по решению проблем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Гимназия  искала эффективные пути и средства развития. С 2007 года педагоги  начали </w:t>
      </w:r>
      <w:r>
        <w:rPr>
          <w:rFonts w:ascii="Times New Roman" w:hAnsi="Times New Roman" w:cs="Times New Roman"/>
          <w:sz w:val="24"/>
          <w:szCs w:val="24"/>
        </w:rPr>
        <w:t xml:space="preserve">осваивать информационно-коммуникативные технологии в обучении. Педагогический коллектив гимназии  понимал степень важности использования  современных  технологий  в образовательном процессе, в котором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компонентом является ИКТ.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Следует отм</w:t>
      </w:r>
      <w:r>
        <w:rPr>
          <w:rFonts w:ascii="Times New Roman" w:hAnsi="Times New Roman" w:cs="Times New Roman"/>
          <w:sz w:val="24"/>
          <w:szCs w:val="24"/>
        </w:rPr>
        <w:t>етить, что  многие учителя гимназии  прошли профильные, проблемные  курсы, в том числе «Интернет - технологии для учителя-предметника». В педагогической практике  в урочной и во внеурочной деятельности стали активно использоваться инновационные методы обуч</w:t>
      </w:r>
      <w:r>
        <w:rPr>
          <w:rFonts w:ascii="Times New Roman" w:hAnsi="Times New Roman" w:cs="Times New Roman"/>
          <w:sz w:val="24"/>
          <w:szCs w:val="24"/>
        </w:rPr>
        <w:t>ения, такие как метод проектов, метод исследовательской деятельности, проблемный метод. В связи с этим возникла необходимость в оснащении гимназии современной техникой. Участие в комплексном проекте  модернизации образования в 2008 году дало нашей гимназии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оснащения современным оборудованием. 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Возрастание роли информационно-коммуникационных технологий  требует от гимназии решения задач по формированию информационной культуры всех участников образовательного процесса.  Эффект от  использования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формационно-коммуникационных технологий в учебном процессе состоит в том, что они способствуют формированию познавательной деятельности обучающихся, взаимному принятию ими проблемы урока и мотивированию на совместную деятельность. 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Анализ тенденций развити</w:t>
      </w:r>
      <w:r>
        <w:rPr>
          <w:rFonts w:ascii="Times New Roman" w:hAnsi="Times New Roman" w:cs="Times New Roman"/>
          <w:sz w:val="24"/>
          <w:szCs w:val="24"/>
        </w:rPr>
        <w:t>я гимназии   в  рамках образовательной инициативы «Наша новая школа»  показывает, что  успешно  проводится:</w:t>
      </w:r>
    </w:p>
    <w:p w:rsidR="003C5272" w:rsidRDefault="00C55A3C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информационной системы, обеспечение её полноценного функционирования и развития на перспективу; </w:t>
      </w:r>
    </w:p>
    <w:p w:rsidR="003C5272" w:rsidRDefault="00C55A3C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накоплен немалый опыт работы гимн</w:t>
      </w:r>
      <w:r>
        <w:rPr>
          <w:rFonts w:ascii="Times New Roman" w:hAnsi="Times New Roman" w:cs="Times New Roman"/>
          <w:sz w:val="24"/>
          <w:szCs w:val="24"/>
        </w:rPr>
        <w:t xml:space="preserve">азии  по созданию цифровых ресурсов, разработанных самими учителями и обучающимися; </w:t>
      </w:r>
    </w:p>
    <w:p w:rsidR="003C5272" w:rsidRDefault="00C55A3C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создается методическая копилка использования ИКТ в образовательном процессе; </w:t>
      </w:r>
    </w:p>
    <w:p w:rsidR="003C5272" w:rsidRDefault="00C55A3C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гимназии  наблюдается значительное увеличение числа педагогов, использующих информационные </w:t>
      </w:r>
      <w:r>
        <w:rPr>
          <w:rFonts w:ascii="Times New Roman" w:hAnsi="Times New Roman" w:cs="Times New Roman"/>
          <w:sz w:val="24"/>
          <w:szCs w:val="24"/>
        </w:rPr>
        <w:t xml:space="preserve">технологии, и расширяется список школьных дисциплин, преподаваемых с применением ИКТ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что составляет главное условие социализации личности школьника. Эти динамические изменения являются ответом на основные направления ре</w:t>
      </w:r>
      <w:r>
        <w:rPr>
          <w:rFonts w:ascii="Times New Roman" w:hAnsi="Times New Roman" w:cs="Times New Roman"/>
          <w:sz w:val="24"/>
          <w:szCs w:val="24"/>
        </w:rPr>
        <w:t xml:space="preserve">ализации Национальной инициативы «Наша новая школа» - максимально раскрыть интересы и способности ученика, формировать на этой основе социально компетентную, мобильную личность. 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МОУ Гимназии разработано и внедрено Положение о работе с одарёнными детьми </w:t>
      </w:r>
      <w:r>
        <w:rPr>
          <w:rFonts w:ascii="Times New Roman" w:hAnsi="Times New Roman" w:cs="Times New Roman"/>
          <w:sz w:val="24"/>
          <w:szCs w:val="24"/>
        </w:rPr>
        <w:t>(Приложение № 1), создано и разработано Положение о научном обществе учащихся «Юный исследователь» (Приложение № 2), ежегодно составляется план проведения мероприятий по предметным неделям, план Недели науки (Приложение № 7). Также ежегодно проводятся семи</w:t>
      </w:r>
      <w:r>
        <w:rPr>
          <w:rFonts w:ascii="Times New Roman" w:hAnsi="Times New Roman" w:cs="Times New Roman"/>
          <w:sz w:val="24"/>
          <w:szCs w:val="24"/>
        </w:rPr>
        <w:t>нары по проблемам работы с одарёнными детьми, ведётся мониторинг по выявлению одарённых детей, проведена корректировка программ и тематических планов для работы с одарёнными детьми, создана система дополнительного образования, которая включает внеурочное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и внешкольное дополнительное образование, введена система управления качеством обучения и преподавания.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образования, национальной образовательной инициативы </w:t>
      </w:r>
      <w:r>
        <w:rPr>
          <w:rFonts w:ascii="Times New Roman" w:hAnsi="Times New Roman" w:cs="Times New Roman"/>
          <w:sz w:val="24"/>
          <w:szCs w:val="24"/>
        </w:rPr>
        <w:t xml:space="preserve">«Наша новая школа» предполагает «ориентацию образования не только на усвоение обучающимися определённой суммы знаний, но и развитие его личности, его познавательных и созидательных способностей», для чего необходима целенаправленная работа педагогического </w:t>
      </w:r>
      <w:r>
        <w:rPr>
          <w:rFonts w:ascii="Times New Roman" w:hAnsi="Times New Roman" w:cs="Times New Roman"/>
          <w:sz w:val="24"/>
          <w:szCs w:val="24"/>
        </w:rPr>
        <w:t>коллектива гимназии.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путей реализации поставленной цели является созданная в гимназии целевая программа «Одарённые дети» (Приложение № 3), целями которой являются: </w:t>
      </w:r>
    </w:p>
    <w:p w:rsidR="003C5272" w:rsidRDefault="00C55A3C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выявление и поддержка способных и одарённых детей</w:t>
      </w:r>
    </w:p>
    <w:p w:rsidR="003C5272" w:rsidRDefault="00C55A3C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раскрытие их индивидуальности</w:t>
      </w:r>
    </w:p>
    <w:p w:rsidR="003C5272" w:rsidRDefault="00C55A3C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звитие целостного миропонимания, творческого и системного мышления</w:t>
      </w:r>
    </w:p>
    <w:p w:rsidR="003C5272" w:rsidRDefault="00C55A3C">
      <w:pPr>
        <w:pStyle w:val="a3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одарённых детей в интересах личности, общества и государства.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Работа с талантливыми детьми в МОУ Гимназии № 17 направлена на выстраивание единог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образовательного пространства на этапе дошкольного, начального и основного общего образования. 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гимназии разработана и реализуются 5 уровневая методическая система поддержки талантливых детей:</w:t>
      </w:r>
    </w:p>
    <w:p w:rsidR="003C5272" w:rsidRDefault="00C55A3C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>. Индивидуальная методическая работа педагогов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Педагоги гимназии ведут непрерывное самообразование, согласно составленному индивидуальному плану, что приводит к росту профессиональной культуры каждого учителя, профессионального саморазвития. Темы по самообразованию можно разделить на 3 группы: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Освоен</w:t>
      </w:r>
      <w:r>
        <w:rPr>
          <w:rFonts w:ascii="Times New Roman" w:hAnsi="Times New Roman" w:cs="Times New Roman"/>
          <w:sz w:val="24"/>
          <w:szCs w:val="24"/>
        </w:rPr>
        <w:t>ие основ личностно-коммуникативной модели обучения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Знакомство и освоение инновационных форм и методов обучения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Работа с одаренными детьми.</w:t>
      </w:r>
    </w:p>
    <w:p w:rsidR="003C5272" w:rsidRDefault="00C55A3C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уровень</w:t>
      </w:r>
      <w:proofErr w:type="gramEnd"/>
      <w:r>
        <w:rPr>
          <w:rFonts w:ascii="Times New Roman" w:hAnsi="Times New Roman" w:cs="Times New Roman"/>
          <w:sz w:val="24"/>
          <w:szCs w:val="24"/>
        </w:rPr>
        <w:t>. Предметные методические объединения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гимназии существуют 7 методических объединений: учителей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школы, русского языка и литературы, учителей математики и информатики, учителей иностранного языка, учителей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цикла, учителей истории и обществознания, классных руководителей</w:t>
      </w:r>
    </w:p>
    <w:p w:rsidR="003C5272" w:rsidRDefault="00C55A3C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Учебно-методический совет (Приложение </w:t>
      </w:r>
      <w:r>
        <w:rPr>
          <w:rFonts w:ascii="Times New Roman" w:hAnsi="Times New Roman" w:cs="Times New Roman"/>
          <w:sz w:val="24"/>
          <w:szCs w:val="24"/>
        </w:rPr>
        <w:t>№ 4)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совет  объединяет и координирует методическую работу в гимназии. На заседаниях УМС рассматриваются актуальные для работы гимназии вопросы, посвященные повышению аналитической культуры учителя, рациональному планированию и созданию </w:t>
      </w:r>
      <w:r>
        <w:rPr>
          <w:rFonts w:ascii="Times New Roman" w:hAnsi="Times New Roman" w:cs="Times New Roman"/>
          <w:sz w:val="24"/>
          <w:szCs w:val="24"/>
        </w:rPr>
        <w:t>условий для творческого роста педагогов.</w:t>
      </w:r>
    </w:p>
    <w:p w:rsidR="003C5272" w:rsidRDefault="00C55A3C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уровень.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Общешкольная методическая работа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Включает серию различных обучающих постоянно действующих научно-методических семинаров для всех учителей, выполняющих важнейшие функции: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выработка системы основных поня</w:t>
      </w:r>
      <w:r>
        <w:rPr>
          <w:rFonts w:ascii="Times New Roman" w:hAnsi="Times New Roman" w:cs="Times New Roman"/>
          <w:sz w:val="24"/>
          <w:szCs w:val="24"/>
        </w:rPr>
        <w:t>тий и единства подходов, действий в учебной, инновационной, поисково-исследовательской, научно-методической деятельности;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активное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 и обмен педагогическим опытом;</w:t>
      </w:r>
    </w:p>
    <w:p w:rsidR="003C5272" w:rsidRDefault="00C55A3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коллективное обсуждение проектов и результатов инновационной деятель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3C5272" w:rsidRDefault="00C55A3C">
      <w:pPr>
        <w:pStyle w:val="a3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уровень.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Научно-методическая работа внешкольная</w:t>
      </w:r>
    </w:p>
    <w:p w:rsidR="003C5272" w:rsidRDefault="00C55A3C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МОУ Гимназии № 17 активно участвует в работе по распространению и обобщению своего опыта по работе с талантливыми и мотивированными детьми:</w:t>
      </w:r>
    </w:p>
    <w:p w:rsidR="003C5272" w:rsidRDefault="00C55A3C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проведение </w:t>
      </w:r>
      <w:r>
        <w:rPr>
          <w:rFonts w:ascii="Times New Roman" w:hAnsi="Times New Roman" w:cs="Times New Roman"/>
          <w:sz w:val="24"/>
          <w:szCs w:val="24"/>
        </w:rPr>
        <w:t>мастер-класса на Ассамблее педагогов Московской области, проведение семинара по инновационным технологиям на уроках биологии, урока-мастерской по биологии.</w:t>
      </w:r>
    </w:p>
    <w:p w:rsidR="003C5272" w:rsidRDefault="00C55A3C">
      <w:pPr>
        <w:pStyle w:val="a3"/>
        <w:numPr>
          <w:ilvl w:val="0"/>
          <w:numId w:val="2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на муниципальном уровне проведение открытых научно-практические конференций по использованию ИКТ в у</w:t>
      </w:r>
      <w:r>
        <w:rPr>
          <w:rFonts w:ascii="Times New Roman" w:hAnsi="Times New Roman" w:cs="Times New Roman"/>
          <w:sz w:val="24"/>
          <w:szCs w:val="24"/>
        </w:rPr>
        <w:t>чебном процессе (Приложение № 16), по внедрению метода проектов и метода исследовательской деятельности, в том числе и в начальной школе, проведение семинаров по использованию инновационных подходов в подготовке учащихся 9-х классов к ГИА по русскому языку</w:t>
      </w:r>
      <w:r>
        <w:rPr>
          <w:rFonts w:ascii="Times New Roman" w:hAnsi="Times New Roman" w:cs="Times New Roman"/>
          <w:sz w:val="24"/>
          <w:szCs w:val="24"/>
        </w:rPr>
        <w:t>, проведение курсов по работе с инновационным оборудованием, публикации в СМИ г. Королёва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традицией стало проведение открытых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ученических научно-практических конференций «Космос и мы», «Фестиваля искусств и национальных культур России».</w:t>
      </w:r>
    </w:p>
    <w:p w:rsidR="003C5272" w:rsidRDefault="00C55A3C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на школьном уровне проведение конференций по использованию проектного метода в исследовательской деятельности учащихся</w:t>
      </w:r>
    </w:p>
    <w:p w:rsidR="003C5272" w:rsidRDefault="00C55A3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Педагоги МОУ Гимназии № 17 делятся опытом на страницах Издательского дома «1 сентября», методических журналов,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евых сообществ, на сайте гимназии.</w:t>
      </w:r>
    </w:p>
    <w:p w:rsidR="003C5272" w:rsidRDefault="003C5272">
      <w:pPr>
        <w:pStyle w:val="a3"/>
        <w:spacing w:after="0" w:line="100" w:lineRule="atLeast"/>
        <w:ind w:firstLine="540"/>
        <w:jc w:val="both"/>
      </w:pPr>
    </w:p>
    <w:p w:rsidR="003C5272" w:rsidRDefault="00C55A3C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Своеобразие и преимущества использованных подходов</w:t>
      </w: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Работа с талантливыми детьми продолжает оставаться одним из приоритетных направлений в гимназии. Выявление одаренных детей начинается уже в начальной школе на основе наб</w:t>
      </w:r>
      <w:r>
        <w:rPr>
          <w:rFonts w:ascii="Times New Roman" w:hAnsi="Times New Roman" w:cs="Times New Roman"/>
          <w:sz w:val="24"/>
          <w:szCs w:val="24"/>
        </w:rPr>
        <w:t>людения, изучения психологических особенностей, речи, памяти, логического мышления.  Педагоги гимназии стараются создавать условия для оптимального развития таких детей. Отбирают среди различных систем обучения те методы и приемы, которые способствуют разв</w:t>
      </w:r>
      <w:r>
        <w:rPr>
          <w:rFonts w:ascii="Times New Roman" w:hAnsi="Times New Roman" w:cs="Times New Roman"/>
          <w:sz w:val="24"/>
          <w:szCs w:val="24"/>
        </w:rPr>
        <w:t>итию самостоятельности мышления, инициативности и творчества. Применяют такие формы работы:</w:t>
      </w:r>
    </w:p>
    <w:p w:rsidR="003C5272" w:rsidRDefault="003C5272">
      <w:pPr>
        <w:pStyle w:val="a3"/>
        <w:ind w:firstLine="708"/>
        <w:jc w:val="both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707"/>
        <w:gridCol w:w="5862"/>
      </w:tblGrid>
      <w:tr w:rsidR="003C5272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курсы, факультативы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индивидуальных возможностей учащихся;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степени самостоятельности учащихся;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возможностей учащихся;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исследовательской, творческой и проектной деятельности.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конференции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15)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самостоятельного приобретения знаний на основе работы с научно-популя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рной, учебной и справочной литературой;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и систематизация знаний по учебным предметам;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информационной культуры учащихся.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 (декады)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14)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широкого спектра форм внеурочной деятельности;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учеников к изучению образовательной области;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учащихся.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(Приложения № 1, № 13, № 17)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учащихся к исследовательской, творческой и проектной деятельности;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аналитического и критического мышления учащихся в процессе  творческого поиска и выполнения исследований.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Кружки, студии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учащихся;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профессиональной ориентации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самореализация учащихся во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еклассной работе.</w:t>
            </w:r>
          </w:p>
        </w:tc>
      </w:tr>
    </w:tbl>
    <w:p w:rsidR="003C5272" w:rsidRDefault="003C5272">
      <w:pPr>
        <w:pStyle w:val="a3"/>
        <w:jc w:val="both"/>
      </w:pP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Согласно учебному плану  проводятся элективные курсы по ряду предметов: русскому языку «Теория и практика сочинения-рассуждения на основе прочитанного текста», «Слово», «Русское речевое общение»; математике «Функции и графики», «Решение</w:t>
      </w:r>
      <w:r>
        <w:rPr>
          <w:rFonts w:ascii="Times New Roman" w:hAnsi="Times New Roman" w:cs="Times New Roman"/>
          <w:sz w:val="24"/>
          <w:szCs w:val="24"/>
        </w:rPr>
        <w:t xml:space="preserve"> нестандартных задач по математике»;  иностранному языку «Иностранный язык в деловой сфере общения»; химии  «Химия в моей жизни»;  биологии «Экология и жизнь»; психологии «Отрасли общественного производства и профессиональное самоопределение», проводятся з</w:t>
      </w:r>
      <w:r>
        <w:rPr>
          <w:rFonts w:ascii="Times New Roman" w:hAnsi="Times New Roman" w:cs="Times New Roman"/>
          <w:sz w:val="24"/>
          <w:szCs w:val="24"/>
        </w:rPr>
        <w:t>анятия по предметам в рамках дополнительного образования «Знай и люби родной язык», «Искусство риторики и дискуссии», «Учимся понимать поэзию», «Занимательная математика», «Примени математику», «Изучаем Конституцию».</w:t>
      </w: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гимназии создана система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образования, которая включает в себя различные студии и кружки: студия эстрадно-спортивного танца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Эстрея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изостудия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музей Космонавтики, Комната Боевой славы, хоровой кружок, спортивные секции (плавание, мини футбол, баскетбол, волейбол, п</w:t>
      </w:r>
      <w:r>
        <w:rPr>
          <w:rFonts w:ascii="Times New Roman" w:hAnsi="Times New Roman" w:cs="Times New Roman"/>
          <w:sz w:val="24"/>
          <w:szCs w:val="24"/>
        </w:rPr>
        <w:t>одвижные игры, ОФП). Разработана и внедрена Программа «Здоровый ученик» (Приложение № 5)</w:t>
      </w:r>
    </w:p>
    <w:p w:rsidR="003C5272" w:rsidRDefault="00C55A3C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трудностей, «подводных камней»</w:t>
      </w:r>
    </w:p>
    <w:p w:rsidR="003C5272" w:rsidRDefault="00C55A3C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недостаток финансирования не позволяет расширить спектр услуг дополнительного образования и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3C5272" w:rsidRDefault="003C5272">
      <w:pPr>
        <w:pStyle w:val="a3"/>
        <w:ind w:firstLine="709"/>
        <w:jc w:val="both"/>
      </w:pPr>
    </w:p>
    <w:p w:rsidR="003C5272" w:rsidRDefault="00C55A3C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опыта</w:t>
      </w: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МОУ Гимназии № 17 ежегодно проводятся школьные олимпиады по предметам, конкурсы, фестивали, спортивные соревнования (Приложение № 6). Учащиеся гимназии участвуют в городских, областных, всероссийских олимпиадах, где являются победител</w:t>
      </w:r>
      <w:r>
        <w:rPr>
          <w:rFonts w:ascii="Times New Roman" w:hAnsi="Times New Roman" w:cs="Times New Roman"/>
          <w:sz w:val="24"/>
          <w:szCs w:val="24"/>
        </w:rPr>
        <w:t>ями и призёрами. Из года в год прослеживается положительная динамика в количестве победителей и призёров.</w:t>
      </w:r>
    </w:p>
    <w:p w:rsidR="003C5272" w:rsidRDefault="003C5272">
      <w:pPr>
        <w:pStyle w:val="a3"/>
        <w:jc w:val="both"/>
      </w:pPr>
    </w:p>
    <w:p w:rsidR="003C5272" w:rsidRDefault="00C55A3C">
      <w:pPr>
        <w:pStyle w:val="a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Победители и призёры Международных, Всероссийских олимпиад и  конкурсов</w:t>
      </w: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615"/>
        <w:gridCol w:w="1560"/>
        <w:gridCol w:w="1558"/>
        <w:gridCol w:w="1653"/>
        <w:gridCol w:w="1262"/>
      </w:tblGrid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19)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Призёры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Призёр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Призёры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этап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олимпиада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Победители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Победители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–Победители призёры 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Призёры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«Созвездие»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Победители и призёры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Призёры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Призёры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Интернет-олимпиада «Эрудиты планеты»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молодых исследователей МГУ им. Ломоносова (Приложение № 10)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Призёры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работ молодёжи «Экономический рост России» 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9)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3C5272">
            <w:pPr>
              <w:pStyle w:val="a3"/>
              <w:jc w:val="both"/>
            </w:pPr>
          </w:p>
        </w:tc>
      </w:tr>
    </w:tbl>
    <w:p w:rsidR="003C5272" w:rsidRDefault="003C5272">
      <w:pPr>
        <w:pStyle w:val="a3"/>
        <w:jc w:val="both"/>
      </w:pPr>
    </w:p>
    <w:p w:rsidR="003C5272" w:rsidRDefault="00C55A3C">
      <w:pPr>
        <w:pStyle w:val="a3"/>
        <w:ind w:left="284" w:right="312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Победители и призёры </w:t>
      </w:r>
      <w:r>
        <w:rPr>
          <w:b/>
          <w:i/>
          <w:color w:val="FF0000"/>
          <w:sz w:val="28"/>
          <w:szCs w:val="28"/>
          <w:u w:val="single"/>
        </w:rPr>
        <w:t>Муниципального этапа Всероссийской предметной олимпиады школьников</w:t>
      </w:r>
    </w:p>
    <w:p w:rsidR="00B40C7F" w:rsidRDefault="00B40C7F">
      <w:pPr>
        <w:pStyle w:val="a3"/>
        <w:ind w:left="284" w:right="312"/>
        <w:jc w:val="center"/>
        <w:rPr>
          <w:b/>
          <w:i/>
          <w:color w:val="FF0000"/>
          <w:sz w:val="28"/>
          <w:szCs w:val="28"/>
          <w:u w:val="single"/>
        </w:rPr>
      </w:pPr>
    </w:p>
    <w:p w:rsidR="00B40C7F" w:rsidRDefault="00B40C7F">
      <w:pPr>
        <w:pStyle w:val="a3"/>
        <w:ind w:left="284" w:right="312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5272" w:rsidRDefault="00C55A3C">
      <w:pPr>
        <w:pStyle w:val="a3"/>
        <w:ind w:left="284" w:right="312"/>
        <w:jc w:val="center"/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lastRenderedPageBreak/>
        <w:t>Победители и призёры Регионального этапа Всероссийской предметной олимпиады школьников</w:t>
      </w:r>
    </w:p>
    <w:p w:rsidR="003C5272" w:rsidRDefault="003C5272">
      <w:pPr>
        <w:pStyle w:val="a3"/>
        <w:ind w:left="284" w:right="312"/>
        <w:jc w:val="center"/>
      </w:pPr>
    </w:p>
    <w:p w:rsidR="003C5272" w:rsidRDefault="00B40C7F">
      <w:pPr>
        <w:pStyle w:val="a3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5272" w:rsidRDefault="003C5272">
      <w:pPr>
        <w:pStyle w:val="a3"/>
        <w:jc w:val="both"/>
      </w:pPr>
    </w:p>
    <w:p w:rsidR="003C5272" w:rsidRDefault="003C5272">
      <w:pPr>
        <w:pStyle w:val="a3"/>
        <w:ind w:left="284" w:right="312"/>
        <w:jc w:val="center"/>
      </w:pPr>
    </w:p>
    <w:p w:rsidR="003C5272" w:rsidRDefault="00C55A3C">
      <w:pPr>
        <w:pStyle w:val="a3"/>
        <w:ind w:left="284" w:right="312"/>
        <w:jc w:val="center"/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Победители и призёры городских конкурсов</w:t>
      </w:r>
    </w:p>
    <w:p w:rsidR="003C5272" w:rsidRDefault="003C5272">
      <w:pPr>
        <w:pStyle w:val="a3"/>
        <w:ind w:left="284" w:right="312"/>
        <w:jc w:val="center"/>
      </w:pPr>
    </w:p>
    <w:p w:rsidR="003C5272" w:rsidRDefault="00B40C7F">
      <w:pPr>
        <w:pStyle w:val="a3"/>
        <w:ind w:left="284" w:right="312"/>
        <w:jc w:val="center"/>
      </w:pPr>
      <w:r w:rsidRPr="00B40C7F"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5272" w:rsidRDefault="003C5272">
      <w:pPr>
        <w:pStyle w:val="a3"/>
        <w:jc w:val="both"/>
      </w:pPr>
    </w:p>
    <w:p w:rsidR="003C5272" w:rsidRDefault="003C5272">
      <w:pPr>
        <w:pStyle w:val="a3"/>
        <w:jc w:val="both"/>
      </w:pPr>
    </w:p>
    <w:p w:rsidR="003C5272" w:rsidRDefault="00C55A3C">
      <w:pPr>
        <w:pStyle w:val="a3"/>
        <w:pageBreakBefore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Общественное признание высоких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учебных результатов педагогов начальной школы</w:t>
      </w:r>
    </w:p>
    <w:tbl>
      <w:tblPr>
        <w:tblW w:w="0" w:type="auto"/>
        <w:tblInd w:w="-53" w:type="dxa"/>
        <w:tblBorders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517"/>
      </w:tblGrid>
      <w:tr w:rsidR="003C5272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95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2009-2010 учебный год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12)</w:t>
            </w:r>
          </w:p>
          <w:p w:rsidR="003C5272" w:rsidRDefault="003C5272">
            <w:pPr>
              <w:pStyle w:val="a3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  <w:tab w:val="left" w:pos="1133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Королёва Московской области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  <w:tab w:val="left" w:pos="1133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  <w:tab w:val="left" w:pos="1133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Российского Комитета по регистрации рекордов планеты за достижение высоких результатов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образовательных учреждений «Эрудиты планеты-2009» с участием команд из России и зарубежных стран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  <w:tab w:val="left" w:pos="1133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  <w:tab w:val="left" w:pos="1133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Общероссийской Малой академии наук «Интеллект будущего», подтверждающее подготовку призёра II тура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ссийского заочного конкурса «Познание и творчество», занявшего II место в конкурсе «Я знаю русский язык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Общероссийской Малой академии наук «Интеллект будущего», подтверждающее подготовку призёра II тура Всероссийского заочного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«Познание и творчество», занявшего III место в конкурсе «Я знаю русский язык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Общероссийской Малой академии наук «Интеллект будущего», подтверждающее подготовку в 2009-2010 учебном году более 10 лауреатов Всероссийского заоч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«Познание и творчество» в номинации «Начальная школа»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2010-2011 учебный год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Московской области за высокие достижения в педагогической деятельности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премия Губернатора Московской области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учителям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Общероссийской Малой академии наук «Интеллект будущего», подтверждающее подготовку призёра «Осеннего» тура Всероссийского заочного конкурса «Познание и творчество» (Москалева Юлия), занявшего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«Эрудит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Общероссийской Малой академии наук «Интеллект будущего», подтверждающее подготовку призёра «Осеннего» тура Всероссийского заочного конкурса «Познание и творчество» (Дорошенко Алексей), занявшего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«Эрудит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a3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Общероссийской Малой академии наук «Интеллект будущего», подтверждающее подготовку призёра «Осеннего» тура Всероссийского заочного конкурса «Познание и творчество» (Зайцев Сергей), занявшего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«Эрудит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Общероссийской Малой академии наук «Интеллект будущего», подтверждающее подготовку призёра «Осеннего» тура Всероссийского заочного конкурса «Познание и творчество» (Зайцева Татьяна), занявшего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«Эрудит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Малой академии наук «Интеллект будущего», подтверждающее подготовку призёра «Осеннего» тура Всероссийского заочного конкурса «Познание и творчество» (Худяков Владимир), занявшего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«По страницам Российской истории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C55A3C">
            <w:pPr>
              <w:pStyle w:val="a3"/>
              <w:numPr>
                <w:ilvl w:val="0"/>
                <w:numId w:val="1"/>
              </w:numPr>
              <w:tabs>
                <w:tab w:val="clear" w:pos="709"/>
                <w:tab w:val="left" w:pos="706"/>
              </w:tabs>
              <w:ind w:left="424" w:hanging="42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Общероссийской Малой академии наук «Интеллект будущего», подтверждающее подготовку призёра «Осеннего» тура Всероссийского заочного конкурса «Познание и творчество» (Зайцева Татьяна), занявшего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«По страницам Российской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3C5272" w:rsidRDefault="003C5272">
            <w:pPr>
              <w:pStyle w:val="10"/>
              <w:tabs>
                <w:tab w:val="clear" w:pos="709"/>
                <w:tab w:val="left" w:pos="706"/>
              </w:tabs>
              <w:ind w:left="424" w:hanging="426"/>
              <w:jc w:val="both"/>
            </w:pPr>
          </w:p>
          <w:p w:rsidR="003C5272" w:rsidRDefault="003C5272">
            <w:pPr>
              <w:pStyle w:val="a3"/>
              <w:jc w:val="both"/>
            </w:pPr>
          </w:p>
        </w:tc>
      </w:tr>
    </w:tbl>
    <w:p w:rsidR="003C5272" w:rsidRDefault="003C5272">
      <w:pPr>
        <w:pStyle w:val="a3"/>
        <w:jc w:val="both"/>
      </w:pP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Педагоги гимназии вовлекают учащихся уже с 1-го класса в организацию исследовательской работы:</w:t>
      </w:r>
    </w:p>
    <w:tbl>
      <w:tblPr>
        <w:tblW w:w="0" w:type="auto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80"/>
        <w:gridCol w:w="4611"/>
        <w:gridCol w:w="3884"/>
      </w:tblGrid>
      <w:tr w:rsidR="003C5272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научной организации труда;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в активные формы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познавательного интереса;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способных учащихся.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C5272" w:rsidRDefault="003C5272">
            <w:pPr>
              <w:pStyle w:val="a3"/>
              <w:jc w:val="both"/>
            </w:pP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3C5272" w:rsidRDefault="003C5272">
            <w:pPr>
              <w:pStyle w:val="a3"/>
              <w:jc w:val="both"/>
            </w:pP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эстетического цикла</w:t>
            </w:r>
          </w:p>
          <w:p w:rsidR="003C5272" w:rsidRDefault="003C5272">
            <w:pPr>
              <w:pStyle w:val="a3"/>
              <w:jc w:val="both"/>
            </w:pP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Секции </w:t>
            </w:r>
          </w:p>
          <w:p w:rsidR="003C5272" w:rsidRDefault="003C5272">
            <w:pPr>
              <w:pStyle w:val="a3"/>
              <w:jc w:val="both"/>
            </w:pP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этап: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научной организации труда;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развитие учащихся;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со способными школьниками.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Элективные курсы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этап: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расширение познавательных интересов учащихся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исследовательских навыков;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информационной культуры учащихся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разработке программ, проектов и выполнению рефератов</w:t>
            </w:r>
          </w:p>
        </w:tc>
      </w:tr>
      <w:tr w:rsidR="003C5272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исследовательских навыков;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информационной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учащихся;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самостоятельное применение учащимися знаний умений и навыков</w:t>
            </w:r>
          </w:p>
          <w:p w:rsidR="003C5272" w:rsidRDefault="003C5272">
            <w:pPr>
              <w:pStyle w:val="a3"/>
              <w:jc w:val="both"/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C5272" w:rsidRDefault="00C55A3C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разработке программ, проектов и выполнению рефератов</w:t>
            </w:r>
          </w:p>
        </w:tc>
      </w:tr>
    </w:tbl>
    <w:p w:rsidR="003C5272" w:rsidRDefault="003C5272">
      <w:pPr>
        <w:pStyle w:val="a3"/>
        <w:ind w:firstLine="708"/>
        <w:jc w:val="both"/>
      </w:pP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гимназии ведется работа по повышению уровня квалификации педагогов, работающих с одаренными детьми. Данная проблема стала темой обсуждения на методических объединениях гимназии и заседаниях научного совета. Профессионализм и ответственность, забота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коллектива о будущем детей являются гарантом реализации направления «Развитие системы поддержки талантливых детей». </w:t>
      </w:r>
    </w:p>
    <w:p w:rsidR="003C5272" w:rsidRDefault="003C5272">
      <w:pPr>
        <w:pStyle w:val="a3"/>
        <w:ind w:firstLine="708"/>
        <w:jc w:val="both"/>
      </w:pPr>
    </w:p>
    <w:p w:rsidR="003C5272" w:rsidRDefault="00C55A3C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Полученные результаты</w:t>
      </w:r>
    </w:p>
    <w:p w:rsidR="003C5272" w:rsidRDefault="003C5272">
      <w:pPr>
        <w:pStyle w:val="a3"/>
        <w:ind w:left="708"/>
        <w:jc w:val="both"/>
      </w:pPr>
    </w:p>
    <w:p w:rsidR="003C5272" w:rsidRDefault="00C55A3C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 внедрением направления «Развитие системы поддержки талантливых детей» в рамках комплексного проекта мо</w:t>
      </w:r>
      <w:r>
        <w:rPr>
          <w:rFonts w:ascii="Times New Roman" w:hAnsi="Times New Roman" w:cs="Times New Roman"/>
          <w:sz w:val="24"/>
          <w:szCs w:val="24"/>
        </w:rPr>
        <w:t>дернизации образования, национальной образовательной инициативы «Новая школа» получены следующие результаты: учащиеся Гимназии награждены Дипломами лауреатов премии по поддержке талантливой молодежи (Приложение № 8), установленной Указом Президента Российс</w:t>
      </w:r>
      <w:r>
        <w:rPr>
          <w:rFonts w:ascii="Times New Roman" w:hAnsi="Times New Roman" w:cs="Times New Roman"/>
          <w:sz w:val="24"/>
          <w:szCs w:val="24"/>
        </w:rPr>
        <w:t>кой Федерации; именной стипендией Губернатора Московской области за выдающиеся заслуги в области науки, культуры и спорта;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именной стипендией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Королёва Московской области.</w:t>
      </w: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Работая в данном направлении, Гимназия добивается следующих результатов: 100</w:t>
      </w:r>
      <w:r>
        <w:rPr>
          <w:rFonts w:ascii="Times New Roman" w:hAnsi="Times New Roman" w:cs="Times New Roman"/>
          <w:sz w:val="24"/>
          <w:szCs w:val="24"/>
        </w:rPr>
        <w:t>% -е поступление выпускников Гимназии  в ВУЗы, в том числе на бюджетной основе, высокие результаты сдачи ЕГЭ в каждом выпуске. Имеются 100-бальные результаты по русскому языку на протяжении нескольких лет. Ученики гимназии принимают участие в работе ежегод</w:t>
      </w:r>
      <w:r>
        <w:rPr>
          <w:rFonts w:ascii="Times New Roman" w:hAnsi="Times New Roman" w:cs="Times New Roman"/>
          <w:sz w:val="24"/>
          <w:szCs w:val="24"/>
        </w:rPr>
        <w:t>ного Форума молодых исследователей Московского Государственного Университета им. Ломоносова (Приложение № 10). Участвуя в проектно-исследовательской деятельности в школе, выпускники успешно продолжают не только обучение, но также и исследовательскую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в ВУЗе, добиваются высоких результатов в дальнейшей профессиональной деятельности. </w:t>
      </w: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2010 году гимназия включена в национальный реестр «Ведущие образовательные учреждения России» за педагогическое мастерство и высокие результаты работы и награждена</w:t>
      </w:r>
      <w:r>
        <w:rPr>
          <w:rFonts w:ascii="Times New Roman" w:hAnsi="Times New Roman" w:cs="Times New Roman"/>
          <w:sz w:val="24"/>
          <w:szCs w:val="24"/>
        </w:rPr>
        <w:t xml:space="preserve"> Почётной Грамотой за реализацию программы «Одарённые дети».</w:t>
      </w: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Переход на новые образовательные стандарты</w:t>
      </w:r>
    </w:p>
    <w:p w:rsidR="003C5272" w:rsidRDefault="00C55A3C">
      <w:pPr>
        <w:pStyle w:val="a3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опыта работы гимназии.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МОУ Гимназия № 17 как инновационное образовательное учреждение в образовательной деятельности широко использует ид</w:t>
      </w:r>
      <w:r>
        <w:rPr>
          <w:rFonts w:ascii="Times New Roman" w:hAnsi="Times New Roman" w:cs="Times New Roman"/>
          <w:sz w:val="24"/>
          <w:szCs w:val="24"/>
        </w:rPr>
        <w:t xml:space="preserve">еи адаптивного образования и принципы развивающего обучения системы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Квалификация педагогического коллектива высокая – 70% учителей имеют высшую и первую квалификационную категорию, в гимназии работают 1 кандидат политических наук,  два  Заслу</w:t>
      </w:r>
      <w:r>
        <w:rPr>
          <w:rFonts w:ascii="Times New Roman" w:hAnsi="Times New Roman" w:cs="Times New Roman"/>
          <w:sz w:val="24"/>
          <w:szCs w:val="24"/>
        </w:rPr>
        <w:t>женных учителя Российской Федерации. 7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учителей заинтересованы и готовы к инновационной деятельности. Учителя начальной школы и администрация гимназии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закончили тематические 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по вопросам адаптивного образования и внедрению ФГ</w:t>
      </w:r>
      <w:r>
        <w:rPr>
          <w:rFonts w:ascii="Times New Roman" w:hAnsi="Times New Roman" w:cs="Times New Roman"/>
          <w:sz w:val="24"/>
          <w:szCs w:val="24"/>
        </w:rPr>
        <w:t>ОС в практику учебных заведений.  В целях подготовки к переходу на новые образовательные стандарты  создаются и пополняются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методические банки: открытых уроков, отвечающих требованиям ФГОС-2, разработок учителей гимназии по организации внеуро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 и созданию рабочих программ по предметам. По приказу директора создана также рабочая группа по введению ФГОС-2.  Учителя начальной школы работают по УМК «Перспектива», возможности которого позволяют формировать УУД на каждом уроке. 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Опыт,</w:t>
      </w:r>
      <w:r>
        <w:rPr>
          <w:rFonts w:ascii="Times New Roman" w:hAnsi="Times New Roman" w:cs="Times New Roman"/>
          <w:sz w:val="24"/>
          <w:szCs w:val="24"/>
        </w:rPr>
        <w:t xml:space="preserve"> идеи учителей гимназии, новые подходы к анализу урока обсуждаются на заседаниях школьного методического объединения, на семинарских занятиях. С опытом учебно-воспитательной работы  родители будущих первоклассников могут ознакомиться на сайте гимназии.   З</w:t>
      </w:r>
      <w:r>
        <w:rPr>
          <w:rFonts w:ascii="Times New Roman" w:hAnsi="Times New Roman" w:cs="Times New Roman"/>
          <w:sz w:val="24"/>
          <w:szCs w:val="24"/>
        </w:rPr>
        <w:t>апланированы специальные встречи с родителями будущих первоклассников, на которых пропагандируются особенности обучения в гимназии.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Переход на новые Федеральные государственные образовательные стандарты начального общего образования запланирован в МОУ Гимн</w:t>
      </w:r>
      <w:r>
        <w:rPr>
          <w:rFonts w:ascii="Times New Roman" w:hAnsi="Times New Roman" w:cs="Times New Roman"/>
          <w:sz w:val="24"/>
          <w:szCs w:val="24"/>
        </w:rPr>
        <w:t>азии № 17, начиная с 2011 года.</w:t>
      </w:r>
    </w:p>
    <w:p w:rsidR="003C5272" w:rsidRDefault="003C5272">
      <w:pPr>
        <w:pStyle w:val="a3"/>
        <w:spacing w:after="0" w:line="100" w:lineRule="atLeast"/>
        <w:ind w:firstLine="709"/>
        <w:jc w:val="both"/>
      </w:pP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40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Совершенствование учительского потенциала</w:t>
      </w:r>
    </w:p>
    <w:p w:rsidR="003C5272" w:rsidRDefault="003C5272">
      <w:pPr>
        <w:pStyle w:val="a3"/>
        <w:spacing w:after="0" w:line="100" w:lineRule="atLeast"/>
        <w:ind w:firstLine="709"/>
        <w:jc w:val="both"/>
      </w:pP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Гимназия обеспечивает возможность вариативности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квалификации; создана персонифицированная база данных по повышению квалификации.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Учителя гимназии постоянно делятся </w:t>
      </w:r>
      <w:r>
        <w:rPr>
          <w:rFonts w:ascii="Times New Roman" w:hAnsi="Times New Roman" w:cs="Times New Roman"/>
          <w:sz w:val="24"/>
          <w:szCs w:val="24"/>
        </w:rPr>
        <w:t>опытом с коллегами на семинарах, мастер-классах, как в городе, так и в области, проводят тематические семинары по проблемам подготовки выпускников ГИА и ЕГЭ, принимают активное участие в городских и региональных конкурсах педагогического мастерства и конфе</w:t>
      </w:r>
      <w:r>
        <w:rPr>
          <w:rFonts w:ascii="Times New Roman" w:hAnsi="Times New Roman" w:cs="Times New Roman"/>
          <w:sz w:val="24"/>
          <w:szCs w:val="24"/>
        </w:rPr>
        <w:t>ренциях. На протяжении 2-х последних лет педагоги гимназии становятся победителями регионального конкурса  ПНПО и городского этапа конкурса «Педагог года Подмосковья».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63% учителей гимназии повысили квалификацию на региональных курсах повышения квалификаци</w:t>
      </w:r>
      <w:r>
        <w:rPr>
          <w:rFonts w:ascii="Times New Roman" w:hAnsi="Times New Roman" w:cs="Times New Roman"/>
          <w:sz w:val="24"/>
          <w:szCs w:val="24"/>
        </w:rPr>
        <w:t>и. Педагоги постоянно используют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- материалы, компьютерную технику, интерактивные доски в учебно-воспитательном процессе.</w:t>
      </w:r>
    </w:p>
    <w:p w:rsidR="003C5272" w:rsidRDefault="003C5272">
      <w:pPr>
        <w:pStyle w:val="a3"/>
        <w:spacing w:after="0" w:line="100" w:lineRule="atLeast"/>
        <w:ind w:firstLine="709"/>
        <w:jc w:val="both"/>
      </w:pP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40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Обновление школьной инфраструктуры</w:t>
      </w:r>
    </w:p>
    <w:p w:rsidR="003C5272" w:rsidRDefault="003C5272">
      <w:pPr>
        <w:pStyle w:val="a3"/>
        <w:spacing w:after="0" w:line="100" w:lineRule="atLeast"/>
        <w:ind w:firstLine="709"/>
        <w:jc w:val="both"/>
      </w:pP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Гимназия № 17 меняет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форме, так и по содержанию: учебные </w:t>
      </w:r>
      <w:r>
        <w:rPr>
          <w:rFonts w:ascii="Times New Roman" w:hAnsi="Times New Roman" w:cs="Times New Roman"/>
          <w:sz w:val="24"/>
          <w:szCs w:val="24"/>
        </w:rPr>
        <w:t>кабинеты оснащены специальным оборудованием, позволяющим проводить уроки с использованием электронных обучающих систем.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каждом оснащенном кабинете имеется видеотека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    17 интерактивных досок установлены:  в кабинетах начальных классах, в каб</w:t>
      </w:r>
      <w:r>
        <w:rPr>
          <w:rFonts w:ascii="Times New Roman" w:hAnsi="Times New Roman" w:cs="Times New Roman"/>
          <w:sz w:val="24"/>
          <w:szCs w:val="24"/>
        </w:rPr>
        <w:t>инетах информатики, русского языка, математики, в актовом зале. В учебном процессе используется 104 компьютера, компьютерный мобильный класс, лингафонный кабинет. В гимназии имеется локальная сеть. Компьютеры подключены к сети Интернет. Специальным оборудо</w:t>
      </w:r>
      <w:r>
        <w:rPr>
          <w:rFonts w:ascii="Times New Roman" w:hAnsi="Times New Roman" w:cs="Times New Roman"/>
          <w:sz w:val="24"/>
          <w:szCs w:val="24"/>
        </w:rPr>
        <w:t xml:space="preserve">ванием оснащены кабинеты физики и химии. Обеспечен питьевой режим, в спортивном зале имеется душевые комнаты. Гимназия имеет свой бассейн. 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столовую приобретена современная мебель.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Проведен капитальный ремонт столовой, рассчитанный на 250 мест. В гимнази</w:t>
      </w:r>
      <w:r>
        <w:rPr>
          <w:rFonts w:ascii="Times New Roman" w:hAnsi="Times New Roman" w:cs="Times New Roman"/>
          <w:sz w:val="24"/>
          <w:szCs w:val="24"/>
        </w:rPr>
        <w:t>и существует проблема оснащения столовой наиболее современным оборудованием.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предотвращения возможности терактов в гимназии имеется КТС, пожарная сигнализация. Охрана входа-выхода осуществляется 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«Шериф».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Инфраструктура гимназии позволяет организовать инновационные идеи нового ФГОСА.</w:t>
      </w:r>
    </w:p>
    <w:p w:rsidR="003C5272" w:rsidRDefault="003C5272">
      <w:pPr>
        <w:pStyle w:val="a3"/>
        <w:spacing w:after="0" w:line="100" w:lineRule="atLeast"/>
        <w:ind w:firstLine="709"/>
        <w:jc w:val="both"/>
      </w:pP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Сохранение и укрепление здоровья школьников</w:t>
      </w:r>
    </w:p>
    <w:p w:rsidR="003C5272" w:rsidRDefault="003C5272">
      <w:pPr>
        <w:pStyle w:val="a3"/>
        <w:spacing w:after="0" w:line="100" w:lineRule="atLeast"/>
        <w:ind w:firstLine="709"/>
        <w:jc w:val="both"/>
      </w:pP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и укрепление здоровья школьников – важная задача для педагогического коллектива гимназии, и она может быть решена </w:t>
      </w:r>
      <w:r>
        <w:rPr>
          <w:rFonts w:ascii="Times New Roman" w:hAnsi="Times New Roman" w:cs="Times New Roman"/>
          <w:sz w:val="24"/>
          <w:szCs w:val="24"/>
        </w:rPr>
        <w:t>только путем формирования среды, обеспечивающей здоровый образ жизни. В этих целях разработана программа «Здоровый ученик». Разработаны следующие показатели сохранения здоровья: 1.Мониторинг состояния здоровья 2. Комфортность пребывания в школе, социально-</w:t>
      </w:r>
      <w:r>
        <w:rPr>
          <w:rFonts w:ascii="Times New Roman" w:hAnsi="Times New Roman" w:cs="Times New Roman"/>
          <w:sz w:val="24"/>
          <w:szCs w:val="24"/>
        </w:rPr>
        <w:t>психологический климат. 3. Профилактика заболеваемости: режим работы, расписание, посещение спортивных секций, пропаганда здорового образа жизни, физкультурно-оздоровительная работа. 4. Организация питания. Начата эта работа в гимназии  с диагностики здоро</w:t>
      </w:r>
      <w:r>
        <w:rPr>
          <w:rFonts w:ascii="Times New Roman" w:hAnsi="Times New Roman" w:cs="Times New Roman"/>
          <w:sz w:val="24"/>
          <w:szCs w:val="24"/>
        </w:rPr>
        <w:t xml:space="preserve">вья учащихся, налажено двухразовое питание, введен третий час физической культуры в 5-х классах.   В  учебном процессе учителя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 Основными принципами и отличительными особенностями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технологий являются: отсутствие авторитарности, индивидуализация педагогических воздействий,  творческий характер образовательного процесса, создание благоприятных психологических условий и обеспечение комфортного микроклимата. 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Учителя гимназии  для реа</w:t>
      </w:r>
      <w:r>
        <w:rPr>
          <w:rFonts w:ascii="Times New Roman" w:hAnsi="Times New Roman" w:cs="Times New Roman"/>
          <w:sz w:val="24"/>
          <w:szCs w:val="24"/>
        </w:rPr>
        <w:t>лизации творческих задач используют на уроках и во внеурочной деятельности активные методы и формы обучения: групповую и парную работу, дифференцированный и индивидуальный подход, сотрудничество в обучении, возможность выбора заданий, информационные технол</w:t>
      </w:r>
      <w:r>
        <w:rPr>
          <w:rFonts w:ascii="Times New Roman" w:hAnsi="Times New Roman" w:cs="Times New Roman"/>
          <w:sz w:val="24"/>
          <w:szCs w:val="24"/>
        </w:rPr>
        <w:t xml:space="preserve">огии, проводят уроки-диспуты, исследовательские задания, уроки-дискуссии, уроки-общения. Таким образом, урок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организационная форма – это такая организация педагогического процесса, при которой учитель эффективно руководит познавател</w:t>
      </w:r>
      <w:r>
        <w:rPr>
          <w:rFonts w:ascii="Times New Roman" w:hAnsi="Times New Roman" w:cs="Times New Roman"/>
          <w:sz w:val="24"/>
          <w:szCs w:val="24"/>
        </w:rPr>
        <w:t>ьной деятельностью учащихся на основе соблюдения санитарно-гигиенических условий, создания благоприятного психологического микроклимата.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Совершенствуем информационно-просветительскую работу с учащимися – повышаем уровень их грамотности в вопросах защиты от</w:t>
      </w:r>
      <w:r>
        <w:rPr>
          <w:rFonts w:ascii="Times New Roman" w:hAnsi="Times New Roman" w:cs="Times New Roman"/>
          <w:sz w:val="24"/>
          <w:szCs w:val="24"/>
        </w:rPr>
        <w:t xml:space="preserve"> вредных для здоровья факторов природной среды, стараемся сформировать представления учащихся об ответственности за собственное здоровье и здоровье окружающих. Это происходит через классные часы, дни здоровья, лектории, встречи с авторитетными людьми, экск</w:t>
      </w:r>
      <w:r>
        <w:rPr>
          <w:rFonts w:ascii="Times New Roman" w:hAnsi="Times New Roman" w:cs="Times New Roman"/>
          <w:sz w:val="24"/>
          <w:szCs w:val="24"/>
        </w:rPr>
        <w:t>урсии и др. Очень хорошо зарекомендовали себя в этом плане исследовательские проекты, выполняемые учащимися, которые посвящены проблемам человека, его здоровья, экологии. Вот некоторые из них: «Экологические факторы, влияющие на здоровье человека», «В чист</w:t>
      </w:r>
      <w:r>
        <w:rPr>
          <w:rFonts w:ascii="Times New Roman" w:hAnsi="Times New Roman" w:cs="Times New Roman"/>
          <w:sz w:val="24"/>
          <w:szCs w:val="24"/>
        </w:rPr>
        <w:t>ом ли городе мы живем?» «Методы очистки воды от вредных примесей»,  «Экология озонового слоя».</w:t>
      </w:r>
    </w:p>
    <w:p w:rsidR="003C5272" w:rsidRDefault="00C55A3C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Конкурс презентаций на тему: «Береги планету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здоровье смолоду»</w:t>
      </w:r>
    </w:p>
    <w:p w:rsidR="003C5272" w:rsidRDefault="003C5272">
      <w:pPr>
        <w:pStyle w:val="a3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3C5272">
      <w:pPr>
        <w:pStyle w:val="a3"/>
        <w:spacing w:after="0" w:line="100" w:lineRule="atLeast"/>
        <w:ind w:firstLine="708"/>
        <w:jc w:val="both"/>
      </w:pPr>
    </w:p>
    <w:p w:rsidR="003C5272" w:rsidRDefault="00C55A3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Директор МОУ Гимназии № 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Герасимова</w:t>
      </w:r>
    </w:p>
    <w:p w:rsidR="003C5272" w:rsidRDefault="003C5272">
      <w:pPr>
        <w:pStyle w:val="a3"/>
        <w:spacing w:after="0" w:line="100" w:lineRule="atLeast"/>
        <w:ind w:firstLine="708"/>
        <w:jc w:val="both"/>
      </w:pPr>
    </w:p>
    <w:sectPr w:rsidR="003C5272" w:rsidSect="003C5272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247"/>
    <w:multiLevelType w:val="multilevel"/>
    <w:tmpl w:val="FF6463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FD2200"/>
    <w:multiLevelType w:val="multilevel"/>
    <w:tmpl w:val="2F5C4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825452"/>
    <w:multiLevelType w:val="multilevel"/>
    <w:tmpl w:val="3A46DF4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573F4D8B"/>
    <w:multiLevelType w:val="multilevel"/>
    <w:tmpl w:val="F85442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0C354D"/>
    <w:multiLevelType w:val="multilevel"/>
    <w:tmpl w:val="3748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EC0132"/>
    <w:multiLevelType w:val="multilevel"/>
    <w:tmpl w:val="F08A7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5272"/>
    <w:rsid w:val="003C5272"/>
    <w:rsid w:val="00B40C7F"/>
    <w:rsid w:val="00C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527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customStyle="1" w:styleId="ListLabel1">
    <w:name w:val="ListLabel 1"/>
    <w:rsid w:val="003C5272"/>
    <w:rPr>
      <w:rFonts w:cs="Symbol"/>
      <w:sz w:val="20"/>
      <w:szCs w:val="20"/>
    </w:rPr>
  </w:style>
  <w:style w:type="character" w:customStyle="1" w:styleId="ListLabel2">
    <w:name w:val="ListLabel 2"/>
    <w:rsid w:val="003C5272"/>
    <w:rPr>
      <w:rFonts w:cs="Courier New"/>
      <w:sz w:val="20"/>
      <w:szCs w:val="20"/>
    </w:rPr>
  </w:style>
  <w:style w:type="character" w:customStyle="1" w:styleId="ListLabel3">
    <w:name w:val="ListLabel 3"/>
    <w:rsid w:val="003C5272"/>
    <w:rPr>
      <w:rFonts w:cs="Wingdings"/>
      <w:sz w:val="20"/>
      <w:szCs w:val="20"/>
    </w:rPr>
  </w:style>
  <w:style w:type="character" w:customStyle="1" w:styleId="ListLabel4">
    <w:name w:val="ListLabel 4"/>
    <w:rsid w:val="003C5272"/>
    <w:rPr>
      <w:rFonts w:cs="Symbol"/>
      <w:sz w:val="20"/>
      <w:szCs w:val="20"/>
    </w:rPr>
  </w:style>
  <w:style w:type="character" w:customStyle="1" w:styleId="ListLabel5">
    <w:name w:val="ListLabel 5"/>
    <w:rsid w:val="003C5272"/>
    <w:rPr>
      <w:rFonts w:cs="Courier New"/>
      <w:sz w:val="20"/>
      <w:szCs w:val="20"/>
    </w:rPr>
  </w:style>
  <w:style w:type="character" w:customStyle="1" w:styleId="ListLabel6">
    <w:name w:val="ListLabel 6"/>
    <w:rsid w:val="003C5272"/>
    <w:rPr>
      <w:rFonts w:cs="Wingdings"/>
      <w:sz w:val="20"/>
      <w:szCs w:val="20"/>
    </w:rPr>
  </w:style>
  <w:style w:type="character" w:customStyle="1" w:styleId="a4">
    <w:name w:val="Маркеры списка"/>
    <w:rsid w:val="003C5272"/>
    <w:rPr>
      <w:rFonts w:ascii="OpenSymbol" w:eastAsia="OpenSymbol" w:hAnsi="OpenSymbol" w:cs="OpenSymbol"/>
    </w:rPr>
  </w:style>
  <w:style w:type="character" w:customStyle="1" w:styleId="BodyTextChar">
    <w:name w:val="Body Text Char"/>
    <w:basedOn w:val="a0"/>
    <w:rsid w:val="003C5272"/>
  </w:style>
  <w:style w:type="character" w:customStyle="1" w:styleId="TitleChar">
    <w:name w:val="Title Char"/>
    <w:basedOn w:val="a0"/>
    <w:rsid w:val="003C5272"/>
  </w:style>
  <w:style w:type="character" w:customStyle="1" w:styleId="BalloonTextChar">
    <w:name w:val="Balloon Text Char"/>
    <w:basedOn w:val="a0"/>
    <w:rsid w:val="003C5272"/>
  </w:style>
  <w:style w:type="paragraph" w:customStyle="1" w:styleId="a5">
    <w:name w:val="Заголовок"/>
    <w:basedOn w:val="a3"/>
    <w:next w:val="a6"/>
    <w:rsid w:val="003C5272"/>
    <w:pPr>
      <w:keepNext/>
      <w:suppressLineNumbers/>
      <w:spacing w:before="120" w:after="120"/>
    </w:pPr>
    <w:rPr>
      <w:rFonts w:ascii="Arial" w:eastAsia="MS Mincho" w:hAnsi="Arial" w:cs="Arial"/>
      <w:i/>
      <w:iCs/>
      <w:sz w:val="20"/>
      <w:szCs w:val="20"/>
    </w:rPr>
  </w:style>
  <w:style w:type="paragraph" w:styleId="a6">
    <w:name w:val="Body Text"/>
    <w:basedOn w:val="a3"/>
    <w:rsid w:val="003C5272"/>
    <w:pPr>
      <w:spacing w:after="120"/>
    </w:pPr>
  </w:style>
  <w:style w:type="paragraph" w:styleId="a7">
    <w:name w:val="List"/>
    <w:basedOn w:val="a6"/>
    <w:rsid w:val="003C5272"/>
    <w:rPr>
      <w:rFonts w:ascii="Arial" w:hAnsi="Arial" w:cs="Arial"/>
    </w:rPr>
  </w:style>
  <w:style w:type="paragraph" w:styleId="a8">
    <w:name w:val="Title"/>
    <w:basedOn w:val="a3"/>
    <w:rsid w:val="003C527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3C5272"/>
  </w:style>
  <w:style w:type="paragraph" w:styleId="1">
    <w:name w:val="index 1"/>
    <w:basedOn w:val="a3"/>
    <w:rsid w:val="003C5272"/>
  </w:style>
  <w:style w:type="paragraph" w:styleId="aa">
    <w:name w:val="List Paragraph"/>
    <w:basedOn w:val="a3"/>
    <w:rsid w:val="003C5272"/>
  </w:style>
  <w:style w:type="paragraph" w:styleId="ab">
    <w:name w:val="Normal (Web)"/>
    <w:basedOn w:val="a3"/>
    <w:rsid w:val="003C5272"/>
  </w:style>
  <w:style w:type="paragraph" w:customStyle="1" w:styleId="10">
    <w:name w:val="Абзац списка1"/>
    <w:basedOn w:val="a3"/>
    <w:rsid w:val="003C5272"/>
  </w:style>
  <w:style w:type="paragraph" w:customStyle="1" w:styleId="ac">
    <w:name w:val="Содержимое таблицы"/>
    <w:basedOn w:val="a3"/>
    <w:rsid w:val="003C5272"/>
    <w:pPr>
      <w:suppressLineNumbers/>
    </w:pPr>
    <w:rPr>
      <w:sz w:val="28"/>
      <w:szCs w:val="28"/>
      <w:lang w:eastAsia="ar-SA"/>
    </w:rPr>
  </w:style>
  <w:style w:type="paragraph" w:styleId="ad">
    <w:name w:val="Balloon Text"/>
    <w:basedOn w:val="a3"/>
    <w:rsid w:val="003C52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2006-2007Г</c:v>
                </c:pt>
                <c:pt idx="1">
                  <c:v>2007-2008Г</c:v>
                </c:pt>
                <c:pt idx="2">
                  <c:v>2008-2009Г</c:v>
                </c:pt>
                <c:pt idx="3">
                  <c:v>2009-2010Г</c:v>
                </c:pt>
                <c:pt idx="4">
                  <c:v>2010-2011Г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32</c:v>
                </c:pt>
                <c:pt idx="2">
                  <c:v>36</c:v>
                </c:pt>
                <c:pt idx="3">
                  <c:v>37</c:v>
                </c:pt>
                <c:pt idx="4">
                  <c:v>55</c:v>
                </c:pt>
              </c:numCache>
            </c:numRef>
          </c:val>
        </c:ser>
        <c:shape val="box"/>
        <c:axId val="137665152"/>
        <c:axId val="137625984"/>
        <c:axId val="0"/>
      </c:bar3DChart>
      <c:catAx>
        <c:axId val="137665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625984"/>
        <c:crosses val="autoZero"/>
        <c:auto val="1"/>
        <c:lblAlgn val="ctr"/>
        <c:lblOffset val="100"/>
      </c:catAx>
      <c:valAx>
        <c:axId val="137625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665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1.1574074074074073E-2"/>
                  <c:y val="-5.1587301587301584E-2"/>
                </c:manualLayout>
              </c:layout>
              <c:showVal val="1"/>
            </c:dLbl>
            <c:dLbl>
              <c:idx val="1"/>
              <c:layout>
                <c:manualLayout>
                  <c:x val="2.5462962962962962E-2"/>
                  <c:y val="-5.5555555555555552E-2"/>
                </c:manualLayout>
              </c:layout>
              <c:showVal val="1"/>
            </c:dLbl>
            <c:dLbl>
              <c:idx val="2"/>
              <c:layout>
                <c:manualLayout>
                  <c:x val="3.4722222222222224E-2"/>
                  <c:y val="-4.365079365079364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2008-2009Г</c:v>
                </c:pt>
                <c:pt idx="1">
                  <c:v>2009-2010Г</c:v>
                </c:pt>
                <c:pt idx="2">
                  <c:v>2010-2011Г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hape val="box"/>
        <c:axId val="124649472"/>
        <c:axId val="124651776"/>
        <c:axId val="0"/>
      </c:bar3DChart>
      <c:catAx>
        <c:axId val="124649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651776"/>
        <c:crosses val="autoZero"/>
        <c:auto val="1"/>
        <c:lblAlgn val="ctr"/>
        <c:lblOffset val="100"/>
      </c:catAx>
      <c:valAx>
        <c:axId val="124651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6494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311E-3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"/>
                  <c:y val="-3.571428571428574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2008-2009Г</c:v>
                </c:pt>
                <c:pt idx="1">
                  <c:v>2009-2010Г</c:v>
                </c:pt>
                <c:pt idx="2">
                  <c:v>2010-2011Г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</c:ser>
        <c:shape val="box"/>
        <c:axId val="91749376"/>
        <c:axId val="92115712"/>
        <c:axId val="0"/>
      </c:bar3DChart>
      <c:catAx>
        <c:axId val="91749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115712"/>
        <c:crosses val="autoZero"/>
        <c:auto val="1"/>
        <c:lblAlgn val="ctr"/>
        <c:lblOffset val="100"/>
      </c:catAx>
      <c:valAx>
        <c:axId val="92115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7493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реализации в МОУ Гимназии № 17  комплексного проекта модернизации образования, национальной образовательной инициативы «Наша новая школа» </vt:lpstr>
    </vt:vector>
  </TitlesOfParts>
  <Company/>
  <LinksUpToDate>false</LinksUpToDate>
  <CharactersWithSpaces>27408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реализации в МОУ Гимназии № 17  комплексного проекта модернизации образования, национальной образовательной инициативы «Наша новая школа» </dc:title>
  <dc:creator>учитель</dc:creator>
  <cp:lastModifiedBy>Владелец</cp:lastModifiedBy>
  <cp:revision>17</cp:revision>
  <cp:lastPrinted>2011-02-17T07:25:00Z</cp:lastPrinted>
  <dcterms:created xsi:type="dcterms:W3CDTF">2011-02-11T14:17:00Z</dcterms:created>
  <dcterms:modified xsi:type="dcterms:W3CDTF">2011-05-31T10:13:00Z</dcterms:modified>
</cp:coreProperties>
</file>